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20-25O Standortzentralisierung Stralsund Los 2.30 Förderanlagen - Haus 2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Zentralisierung der in der Hansestadt Stralsund vorhandenen Standorte der Kreisverwaltung
Los 2.30: Förderanlagen - Haus 2
Förderanlagen Haus 2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